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2F0" w:rsidRPr="00CD1DFE" w:rsidRDefault="00622E31" w:rsidP="007932F0">
      <w:pPr>
        <w:jc w:val="both"/>
      </w:pPr>
      <w:bookmarkStart w:id="0" w:name="_GoBack"/>
      <w:r>
        <w:rPr>
          <w:rFonts w:eastAsia="Calibri"/>
          <w:noProof/>
        </w:rPr>
        <w:drawing>
          <wp:inline distT="0" distB="0" distL="0" distR="0">
            <wp:extent cx="5937956" cy="9302044"/>
            <wp:effectExtent l="0" t="0" r="0" b="0"/>
            <wp:docPr id="1" name="Рисунок 1" descr="C:\Users\admin\Pictures\2021-01-10 123\123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932F0">
        <w:rPr>
          <w:rFonts w:eastAsia="Calibri"/>
          <w:color w:val="FF0000"/>
          <w:lang w:eastAsia="en-US"/>
        </w:rPr>
        <w:lastRenderedPageBreak/>
        <w:t xml:space="preserve">- </w:t>
      </w:r>
      <w:r w:rsidR="007932F0" w:rsidRPr="00CD1DFE">
        <w:rPr>
          <w:rFonts w:eastAsia="Calibri"/>
          <w:lang w:eastAsia="en-US"/>
        </w:rPr>
        <w:t xml:space="preserve">территориального соглашения между </w:t>
      </w:r>
      <w:r w:rsidR="00F6247B">
        <w:t xml:space="preserve"> МКУ «Управление образованием</w:t>
      </w:r>
      <w:r w:rsidR="007932F0" w:rsidRPr="00CD1DFE">
        <w:t xml:space="preserve"> </w:t>
      </w:r>
      <w:proofErr w:type="spellStart"/>
      <w:r w:rsidR="00CD1DFE" w:rsidRPr="00CD1DFE">
        <w:t>Алькеевского</w:t>
      </w:r>
      <w:proofErr w:type="spellEnd"/>
      <w:r w:rsidR="00CD1DFE" w:rsidRPr="00CD1DFE">
        <w:t xml:space="preserve"> </w:t>
      </w:r>
      <w:r w:rsidR="007932F0" w:rsidRPr="00CD1DFE">
        <w:t xml:space="preserve"> муниципального района РТ» и </w:t>
      </w:r>
      <w:proofErr w:type="spellStart"/>
      <w:r w:rsidR="00CD1DFE" w:rsidRPr="00CD1DFE">
        <w:t>Алькеевской</w:t>
      </w:r>
      <w:proofErr w:type="spellEnd"/>
      <w:r w:rsidR="007932F0" w:rsidRPr="00CD1DFE">
        <w:t xml:space="preserve">  террито</w:t>
      </w:r>
      <w:r w:rsidR="00F6247B">
        <w:t>риальной профсоюзной организацией</w:t>
      </w:r>
      <w:r w:rsidR="007932F0" w:rsidRPr="00CD1DFE">
        <w:t xml:space="preserve"> работников образования на 2017-2019 гг.;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Устава дошкольного образовательного учреждения.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Является локальным нормативным актом, устанавливающим систему оплаты труда работников дошкольного образовательного учреждения в соответствии с трудовым законодательством и иными нормативными правовыми актами, содержащими нормы трудового права.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1.2. </w:t>
      </w:r>
      <w:proofErr w:type="gramStart"/>
      <w:r>
        <w:rPr>
          <w:rFonts w:eastAsia="Calibri"/>
          <w:lang w:eastAsia="en-US"/>
        </w:rPr>
        <w:t>Заработная плата работников дошкольного образовательного учреждения (без учета премий и иных стимулирующих выплат), устанавливаемая в соответствии с локальными нормативными актами учреждения образования, которые разрабатываются с учетом настоящего Положения, не может быть меньше заработной платы (без учета премий и иных стимулирующих выплат), выплачиваемой на основе Единой тарифной сетки по оплате труда работников учреждений образования на 1 января 2017 года, при условии</w:t>
      </w:r>
      <w:proofErr w:type="gramEnd"/>
      <w:r>
        <w:rPr>
          <w:rFonts w:eastAsia="Calibri"/>
          <w:lang w:eastAsia="en-US"/>
        </w:rPr>
        <w:t xml:space="preserve"> сохранения объема должностных обязанностей работников и выполнения ими работ той же квалификации.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1.3. Оплата труда медицинских и других работников учреждения, не относящихся к работникам  образования,  осуществляется  в  учреждении  применительно  к профессионально-квалификационным группам (ПКГ) по соответствующим видам экономической деятельности.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Оплата труда работников, занятых по совместительству, а также на условиях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неполного рабочего времени, производится пропорционально отработанному времени либо в зависимости от выполненного объема работ.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1.4.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>
        <w:rPr>
          <w:rFonts w:eastAsia="Calibri"/>
          <w:lang w:eastAsia="en-US"/>
        </w:rPr>
        <w:t>размера оплаты труда</w:t>
      </w:r>
      <w:proofErr w:type="gramEnd"/>
      <w:r>
        <w:rPr>
          <w:rFonts w:eastAsia="Calibri"/>
          <w:lang w:eastAsia="en-US"/>
        </w:rPr>
        <w:t>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 Введение в дошкольном образовательном учреждении новых систем оплаты труда не может рассматриваться как основание для отказа от предоставления льгот и гарантий, установленных трудовым законодательством.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1.6.  Система  оплаты  труда  в  дошкольном  образовательном  учреждении</w:t>
      </w:r>
    </w:p>
    <w:p w:rsidR="00CD1DFE" w:rsidRPr="00CD1DFE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устанавливается  коллективным  договорам,  территориальным  и  отраслевым соглашениями, локальными нормативными актами, принимаемыми в соответствии с трудовым законодательством, </w:t>
      </w:r>
      <w:r w:rsidRPr="00CD1DFE">
        <w:rPr>
          <w:rFonts w:eastAsia="Calibri"/>
          <w:lang w:eastAsia="en-US"/>
        </w:rPr>
        <w:t>иными нормативными правовыми актами Российской Федерации,  Республики  Татарстан</w:t>
      </w:r>
      <w:r w:rsidR="00CD1DFE" w:rsidRPr="00CD1DFE">
        <w:rPr>
          <w:rFonts w:eastAsia="Calibri"/>
          <w:lang w:eastAsia="en-US"/>
        </w:rPr>
        <w:t>.</w:t>
      </w:r>
      <w:r w:rsidRPr="00CD1DFE">
        <w:rPr>
          <w:rFonts w:eastAsia="Calibri"/>
          <w:lang w:eastAsia="en-US"/>
        </w:rPr>
        <w:t xml:space="preserve">  </w:t>
      </w:r>
    </w:p>
    <w:p w:rsidR="00F6247B" w:rsidRDefault="00F6247B" w:rsidP="00F6247B">
      <w:pPr>
        <w:jc w:val="center"/>
        <w:rPr>
          <w:rFonts w:eastAsia="Calibri"/>
          <w:b/>
          <w:lang w:eastAsia="en-US"/>
        </w:rPr>
      </w:pPr>
    </w:p>
    <w:p w:rsidR="007932F0" w:rsidRPr="00CD1DFE" w:rsidRDefault="007932F0" w:rsidP="00F6247B">
      <w:pPr>
        <w:jc w:val="center"/>
        <w:rPr>
          <w:rFonts w:eastAsia="Calibri"/>
          <w:b/>
          <w:lang w:eastAsia="en-US"/>
        </w:rPr>
      </w:pPr>
      <w:r w:rsidRPr="00CD1DFE">
        <w:rPr>
          <w:rFonts w:eastAsia="Calibri"/>
          <w:b/>
          <w:lang w:eastAsia="en-US"/>
        </w:rPr>
        <w:t>2. Порядок и условия оплаты труда.</w:t>
      </w:r>
    </w:p>
    <w:p w:rsidR="007932F0" w:rsidRPr="00CD1DFE" w:rsidRDefault="007932F0" w:rsidP="007932F0">
      <w:pPr>
        <w:jc w:val="both"/>
        <w:rPr>
          <w:rFonts w:eastAsia="Calibri"/>
          <w:lang w:eastAsia="en-US"/>
        </w:rPr>
      </w:pPr>
      <w:r w:rsidRPr="00CD1DFE">
        <w:rPr>
          <w:rFonts w:eastAsia="Calibri"/>
          <w:lang w:eastAsia="en-US"/>
        </w:rPr>
        <w:t>2.1. Данное положение вступает в действие и регулирует порядок и правила оплаты труда работников дошкольного образовательного учреждения с 01.04.2017 года.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2.2. Положение определяет порядок: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формирования фонда оплаты труда работников МБДОУ за счет средств бюджета и внебюджетных средств,  от приносящей доход деятельности;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установления минимальных размеров окладов, повышающих коэффициентов и размеров должностных окладов (ставок) по профессиональным квалификационным группам (ПКГ) и квалификационным уровням;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выплат компенсационного и стимулирующего характера.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2.3. </w:t>
      </w:r>
      <w:proofErr w:type="gramStart"/>
      <w:r>
        <w:rPr>
          <w:rFonts w:eastAsia="Calibri"/>
          <w:lang w:eastAsia="en-US"/>
        </w:rPr>
        <w:t>Оплата труда</w:t>
      </w:r>
      <w:r w:rsidR="00813B94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 каждого работника</w:t>
      </w:r>
      <w:r w:rsidR="00813B94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 определяется трудовым договором между </w:t>
      </w:r>
      <w:r w:rsidR="00813B94">
        <w:t>МБДОУ детский сад «</w:t>
      </w:r>
      <w:r w:rsidR="00F6247B">
        <w:t>Ручеёк</w:t>
      </w:r>
      <w:r>
        <w:t>»</w:t>
      </w:r>
      <w:r w:rsidR="00813B94">
        <w:t xml:space="preserve"> с</w:t>
      </w:r>
      <w:r w:rsidR="00F6247B">
        <w:t xml:space="preserve">ела Старая </w:t>
      </w:r>
      <w:proofErr w:type="spellStart"/>
      <w:r w:rsidR="00F6247B">
        <w:t>Тахтала</w:t>
      </w:r>
      <w:proofErr w:type="spellEnd"/>
      <w:r w:rsidR="00813B94">
        <w:t xml:space="preserve"> </w:t>
      </w:r>
      <w:r>
        <w:t xml:space="preserve"> </w:t>
      </w:r>
      <w:proofErr w:type="spellStart"/>
      <w:r>
        <w:t>Алькеевского</w:t>
      </w:r>
      <w:proofErr w:type="spellEnd"/>
      <w:r>
        <w:t xml:space="preserve">  муниципального района Республики Татарстан</w:t>
      </w:r>
      <w:r>
        <w:rPr>
          <w:b/>
        </w:rPr>
        <w:t xml:space="preserve"> </w:t>
      </w:r>
      <w:r w:rsidR="00813B94">
        <w:rPr>
          <w:rFonts w:eastAsia="Calibri"/>
          <w:lang w:eastAsia="en-US"/>
        </w:rPr>
        <w:t xml:space="preserve">(заведующей </w:t>
      </w:r>
      <w:r>
        <w:rPr>
          <w:rFonts w:eastAsia="Calibri"/>
          <w:lang w:eastAsia="en-US"/>
        </w:rPr>
        <w:t xml:space="preserve"> (работодателем) и работником,</w:t>
      </w:r>
      <w:r w:rsidR="00813B9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исходя из условий труда, его результативности, особенности деятельност</w:t>
      </w:r>
      <w:r w:rsidR="00813B94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.</w:t>
      </w:r>
      <w:proofErr w:type="gramEnd"/>
    </w:p>
    <w:p w:rsidR="00F6247B" w:rsidRDefault="00F6247B" w:rsidP="007932F0">
      <w:pPr>
        <w:jc w:val="both"/>
        <w:rPr>
          <w:rFonts w:eastAsia="Calibri"/>
          <w:b/>
          <w:lang w:eastAsia="en-US"/>
        </w:rPr>
      </w:pPr>
    </w:p>
    <w:p w:rsidR="007932F0" w:rsidRDefault="007932F0" w:rsidP="00F6247B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 Основные условия оплаты труда.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3.1. Система оплаты труда работников учреждения включают в себя размеры окладов (должностных окладов), ставок заработной платы, выплаты компенсационного и стимулирующего характера.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3.2. Системы оплаты труда работников учреждения устанавливаются с учетом: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единого тарифно-квалификационного справочника работ и профессий рабочих;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единого квалификационного справочника должностей руководителей, специалистов и служащих;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государственных гарантий по оплате труда;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минимальных окладов (минимальных должностных окладов), минимальных ставок заработной платы по профессиональным квалификационным группам.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–  перечня  видов  выплат  компенсационного  характера  </w:t>
      </w:r>
      <w:proofErr w:type="gramStart"/>
      <w:r>
        <w:rPr>
          <w:rFonts w:eastAsia="Calibri"/>
          <w:lang w:eastAsia="en-US"/>
        </w:rPr>
        <w:t>в</w:t>
      </w:r>
      <w:proofErr w:type="gramEnd"/>
      <w:r>
        <w:rPr>
          <w:rFonts w:eastAsia="Calibri"/>
          <w:lang w:eastAsia="en-US"/>
        </w:rPr>
        <w:t xml:space="preserve">  образовательных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учреждениях</w:t>
      </w:r>
      <w:proofErr w:type="gramEnd"/>
      <w:r>
        <w:rPr>
          <w:rFonts w:eastAsia="Calibri"/>
          <w:lang w:eastAsia="en-US"/>
        </w:rPr>
        <w:t>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перечня видов выплат стимулирующего характера в образовательных учреждениях;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иных обязательных выплат, установленных законодательством и нормативными правовыми актами, содержащими нормы трудового права, (классифицируются как стимулирующие обязательные выплаты);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настоящего Положения;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рекомендаций Российской трехсторонней комиссии по регулированию социально-трудовых отношений;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– мнения представительного (профсоюзного) </w:t>
      </w:r>
      <w:r w:rsidR="00F6247B">
        <w:rPr>
          <w:rFonts w:eastAsia="Calibri"/>
          <w:lang w:eastAsia="en-US"/>
        </w:rPr>
        <w:t xml:space="preserve">органа работников </w:t>
      </w:r>
      <w:r>
        <w:rPr>
          <w:rFonts w:eastAsia="Calibri"/>
          <w:lang w:eastAsia="en-US"/>
        </w:rPr>
        <w:t>ДОУ.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3.3. Фонд оплаты труда работников учреждения формируется на календарный год, исходя из объема лимитов бюджетных обязательств муниципального бюджета и средств, поступающих от приносящей доход деятельности.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3.4. Учреждение в пределах, имеющихся у него средств на оплату труда,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самостоятельно определяет размеры окладов</w:t>
      </w:r>
      <w:r w:rsidR="00813B9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(должностных окладов), ставок заработной платы работников учреждения, осуществляющих профессиональную деятельность по профессиям рабочих или должностям служащих (далее – оклады (должностные оклады), ставки заработной платы), а также размеры доплат, надбавок, премий и иных выплат без ограничения  их  максимальными  размерами  согласно  постановления  Кабинета Министров Республики Татарстан от 24.08.2010 года № 678 «Об условиях оплаты труда работников государственных учреждений Республики Татарстан». </w:t>
      </w:r>
      <w:proofErr w:type="gramEnd"/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3.5.  Размеры  окладов  (должностных  окладов),  ставок  заработной  платы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устанавливается на основе требований к профессиональной подготовке и уровню квалификации,  которые  необходимы  для  осуществления  соответствующей профессиональной деятельности, с учетом сложности и объема выполняемой работы, путем умножения размера окладов (должностных окладов), ставок заработной платы по соответствующим ПКГ (далее – оклады по соответствующим ПКГ) на повышающий коэффициент, установленный для профессий рабочих и/или должностей служащих,</w:t>
      </w:r>
      <w:proofErr w:type="gramEnd"/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отнесенных  к  соответствующему  квалификационному  уровню  ПКГ  (далее  </w:t>
      </w:r>
      <w:proofErr w:type="gramStart"/>
      <w:r>
        <w:rPr>
          <w:rFonts w:eastAsia="Calibri"/>
          <w:lang w:eastAsia="en-US"/>
        </w:rPr>
        <w:t>–п</w:t>
      </w:r>
      <w:proofErr w:type="gramEnd"/>
      <w:r>
        <w:rPr>
          <w:rFonts w:eastAsia="Calibri"/>
          <w:lang w:eastAsia="en-US"/>
        </w:rPr>
        <w:t xml:space="preserve">овышающий коэффициент). Оклады </w:t>
      </w:r>
      <w:proofErr w:type="gramStart"/>
      <w:r>
        <w:rPr>
          <w:rFonts w:eastAsia="Calibri"/>
          <w:lang w:eastAsia="en-US"/>
        </w:rPr>
        <w:t>по</w:t>
      </w:r>
      <w:proofErr w:type="gramEnd"/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соответствующим</w:t>
      </w:r>
      <w:proofErr w:type="gramEnd"/>
      <w:r>
        <w:rPr>
          <w:rFonts w:eastAsia="Calibri"/>
          <w:lang w:eastAsia="en-US"/>
        </w:rPr>
        <w:t xml:space="preserve"> ПКГ устанавливается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3.6. Размер повышающего коэффициента к окладу по </w:t>
      </w:r>
      <w:proofErr w:type="gramStart"/>
      <w:r>
        <w:rPr>
          <w:rFonts w:eastAsia="Calibri"/>
          <w:lang w:eastAsia="en-US"/>
        </w:rPr>
        <w:t>соответствующей</w:t>
      </w:r>
      <w:proofErr w:type="gramEnd"/>
      <w:r>
        <w:rPr>
          <w:rFonts w:eastAsia="Calibri"/>
          <w:lang w:eastAsia="en-US"/>
        </w:rPr>
        <w:t xml:space="preserve"> ПКГ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устанавливается  единым  для  всех  должностей  (профессий),  отнесенных  </w:t>
      </w:r>
      <w:proofErr w:type="gramStart"/>
      <w:r>
        <w:rPr>
          <w:rFonts w:eastAsia="Calibri"/>
          <w:lang w:eastAsia="en-US"/>
        </w:rPr>
        <w:t>к</w:t>
      </w:r>
      <w:proofErr w:type="gramEnd"/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соответствующему квалификационному уровню, на основе расчетов и в пределах средств, предусмотренных на оплату труда работников учреждения.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3.7. </w:t>
      </w:r>
      <w:proofErr w:type="gramStart"/>
      <w:r>
        <w:rPr>
          <w:rFonts w:eastAsia="Calibri"/>
          <w:lang w:eastAsia="en-US"/>
        </w:rPr>
        <w:t>Размеры повышающих коэффициентов к окладам по соответствующим ПКГ рассчитываются на  основе проведения дифференциации типовых должностей, включаемых в штатное расписание учреждения, по квалификационным уровням ПКГ.</w:t>
      </w:r>
      <w:proofErr w:type="gramEnd"/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Указанные должности должны соответствовать уставным целям учреждения и содержаться  в  соответствующих  разделах  единого  тарифно-квалификационного </w:t>
      </w:r>
      <w:r>
        <w:rPr>
          <w:rFonts w:eastAsia="Calibri"/>
          <w:lang w:eastAsia="en-US"/>
        </w:rPr>
        <w:lastRenderedPageBreak/>
        <w:t>справочника работ и профессий рабочих и единого квалификационного справочника должностей руководителей, специалистов и служащих.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3.8. В тех случаях, когда возможно определение конкретного вида работы (его качественное и количественное описание), выполняемого работниками для реализации уставных целей учреждения без привязки к конкретной должности (профессии), возможно установление повышающих коэффициентов по перечню конкретных видов работ. При этом перечни видов работ должны первоначально быть распределены по соответствующим квалификационным уровням ПКГ. 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3.9. Выплаты социального характера работникам может выплачиваться за счет экономии средств фонда оплаты труда, направленные на их социальную поддержку, но не связанные с осуществлением ими трудовых функций.</w:t>
      </w:r>
    </w:p>
    <w:p w:rsidR="00F6247B" w:rsidRDefault="00F6247B" w:rsidP="007932F0">
      <w:pPr>
        <w:jc w:val="both"/>
        <w:rPr>
          <w:rFonts w:eastAsia="Calibri"/>
          <w:b/>
          <w:lang w:eastAsia="en-US"/>
        </w:rPr>
      </w:pPr>
    </w:p>
    <w:p w:rsidR="007932F0" w:rsidRDefault="007932F0" w:rsidP="00F6247B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 Компенсационные выплаты: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4.1. К выплатам компенсационного характера в учреждениях относятся: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выплаты работникам, занятым на тяжелых работах, работах с вредными и (или) опасными либо иными особыми условиями труда;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CD1DFE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Выплаты компенсационного характера устанавливаются в процентах к окладам (должностным окладам), ставкам заработной платы или в абсолютных размерах, если иное не установлено федеральными законами, законами Республики Татарстан или указами Президента Российской Федерации и Республики Татарстан</w:t>
      </w:r>
      <w:r w:rsidR="00CD1DFE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4.2. В учреждении устанавливаются следующие виды выплат компенсационного характера: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выплаты работникам, занятым на тяжелых работах, работах с вредными и (или) опасными и иными особыми условиями труда;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4.3.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Федерации, Республики Татарстан, содержащими нормы трудового права.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4.4. Руководитель учреждения проводит аттестацию рабочих мест по условиям труда в порядке, установленном трудовым законодательством.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4.5.Выплаты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в соответствии со статьей 147 Трудового кодекса Российской Федерации.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4.6.Выплаты компенсационного характера работникам, в других случаях выполнения работ в условиях, отклоняющихся от нормальных, устанавливаются с учетом статей 149,150, 151, 152, 153, 154 Трудового кодекса Российской Федерации.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4.7. Размеры и условия осуществления выплат компенсационного характера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конкретизируются в трудовых договорах работников и в коллективном договоре.</w:t>
      </w:r>
    </w:p>
    <w:p w:rsidR="00F6247B" w:rsidRDefault="00F6247B" w:rsidP="007932F0">
      <w:pPr>
        <w:jc w:val="both"/>
        <w:rPr>
          <w:rFonts w:eastAsia="Calibri"/>
          <w:b/>
          <w:lang w:eastAsia="en-US"/>
        </w:rPr>
      </w:pPr>
    </w:p>
    <w:p w:rsidR="007932F0" w:rsidRDefault="007932F0" w:rsidP="00F6247B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5. Стимулирующие выплаты.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5.1.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7932F0" w:rsidRDefault="006836E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5</w:t>
      </w:r>
      <w:r w:rsidR="007932F0">
        <w:rPr>
          <w:rFonts w:eastAsia="Calibri"/>
          <w:lang w:eastAsia="en-US"/>
        </w:rPr>
        <w:t>.2. Выплаты стимулирующего характера включают в себя: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выплаты за интенсивность и высокие результаты работы (фиксированные выплаты, определяемые Постановлениями Кабинета Министров РТ);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– выплаты за стаж работы по профилю (фиксированные выплаты, определяемые Постановлениями </w:t>
      </w:r>
      <w:proofErr w:type="gramStart"/>
      <w:r>
        <w:rPr>
          <w:rFonts w:eastAsia="Calibri"/>
          <w:lang w:eastAsia="en-US"/>
        </w:rPr>
        <w:t>КМ</w:t>
      </w:r>
      <w:proofErr w:type="gramEnd"/>
      <w:r>
        <w:rPr>
          <w:rFonts w:eastAsia="Calibri"/>
          <w:lang w:eastAsia="en-US"/>
        </w:rPr>
        <w:t xml:space="preserve"> РТ);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– выплаты за квалификационную категорию (фиксированные выплаты,</w:t>
      </w:r>
      <w:proofErr w:type="gramEnd"/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определяемые Постановлениями </w:t>
      </w:r>
      <w:proofErr w:type="gramStart"/>
      <w:r>
        <w:rPr>
          <w:rFonts w:eastAsia="Calibri"/>
          <w:lang w:eastAsia="en-US"/>
        </w:rPr>
        <w:t>КМ</w:t>
      </w:r>
      <w:proofErr w:type="gramEnd"/>
      <w:r>
        <w:rPr>
          <w:rFonts w:eastAsia="Calibri"/>
          <w:lang w:eastAsia="en-US"/>
        </w:rPr>
        <w:t xml:space="preserve"> РТ);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выплаты за качество выполняемых работ;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Andale Sans UI"/>
          <w:iCs/>
          <w:color w:val="000000"/>
          <w:kern w:val="2"/>
          <w:lang w:eastAsia="en-US"/>
        </w:rPr>
        <w:t>- выплаты за управление структурным подразделением;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премиальные и иные поощрительные выплаты.</w:t>
      </w:r>
    </w:p>
    <w:p w:rsidR="007932F0" w:rsidRDefault="006836E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7932F0">
        <w:rPr>
          <w:rFonts w:eastAsia="Calibri"/>
          <w:lang w:eastAsia="en-US"/>
        </w:rPr>
        <w:t xml:space="preserve">.3. Выплаты за интенсивность и высокие результаты работы подразделяются </w:t>
      </w:r>
      <w:proofErr w:type="gramStart"/>
      <w:r w:rsidR="007932F0">
        <w:rPr>
          <w:rFonts w:eastAsia="Calibri"/>
          <w:lang w:eastAsia="en-US"/>
        </w:rPr>
        <w:t>на</w:t>
      </w:r>
      <w:proofErr w:type="gramEnd"/>
      <w:r w:rsidR="007932F0">
        <w:rPr>
          <w:rFonts w:eastAsia="Calibri"/>
          <w:lang w:eastAsia="en-US"/>
        </w:rPr>
        <w:t>: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выплаты за специфику образовательной программы;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– выплаты за наличие почетных званий, государственных наград.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5.4. Размеры стимулирующих выплат для основного персонала устанавливаются согласно постановления Кабинета министров Республики Татарстан от 24.08.2010 года № 678 «Об условиях </w:t>
      </w:r>
      <w:proofErr w:type="gramStart"/>
      <w:r>
        <w:rPr>
          <w:rFonts w:eastAsia="Calibri"/>
          <w:lang w:eastAsia="en-US"/>
        </w:rPr>
        <w:t>оплаты труда работников</w:t>
      </w:r>
      <w:r w:rsidR="00813B9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государственных учреждений</w:t>
      </w:r>
      <w:r w:rsidR="00813B9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Республики</w:t>
      </w:r>
      <w:proofErr w:type="gramEnd"/>
      <w:r>
        <w:rPr>
          <w:rFonts w:eastAsia="Calibri"/>
          <w:lang w:eastAsia="en-US"/>
        </w:rPr>
        <w:t xml:space="preserve"> Татарстан», с изменениями и дополнениями, приказа МО и Н РТ № 2441/13 от 25 июня 2013 «Типовые критерии оценки эффективности деятельности руководителей и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работников образовательных учреждений Республики Татарстан» и настоящего положения.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5.5. Выплаты стимулирующего характера (выплаты за качество выполняемых работ) производятся по приказу руководителя учреждения в пределах бюджетных ассигнований на оплату труда работников учреждения, а также средств, поступающих от приносящей  доход  деятельности,  направленных учреждением на оплату труда работников, по согласованию с представительным (профсоюзным) органом работников.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5.6. Максимальный размер выплат стимулирующего характера (выплаты за качество выполняемых работ) не ограничен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5.7. Больничные листы и отпуск оплачивается исходя из средней заработной платы работника, в которой учитываются стимулирующие выплаты.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5.8. Вновь принятым работникам стимулирующие выплаты за качество выполняемых работ устанавливаются по истечению первого отчетного периода их работы в образовательном учреждении.</w:t>
      </w:r>
    </w:p>
    <w:p w:rsidR="006836E0" w:rsidRDefault="006836E0" w:rsidP="007932F0">
      <w:pPr>
        <w:jc w:val="both"/>
        <w:rPr>
          <w:rFonts w:eastAsia="Calibri"/>
          <w:b/>
          <w:lang w:eastAsia="en-US"/>
        </w:rPr>
      </w:pPr>
    </w:p>
    <w:p w:rsidR="007932F0" w:rsidRDefault="007932F0" w:rsidP="006836E0">
      <w:pPr>
        <w:jc w:val="center"/>
        <w:rPr>
          <w:rFonts w:eastAsia="Andale Sans UI"/>
          <w:b/>
          <w:iCs/>
          <w:color w:val="000000"/>
          <w:kern w:val="2"/>
          <w:lang w:eastAsia="en-US"/>
        </w:rPr>
      </w:pPr>
      <w:r>
        <w:rPr>
          <w:rFonts w:eastAsia="Calibri"/>
          <w:b/>
          <w:lang w:eastAsia="en-US"/>
        </w:rPr>
        <w:t>6. Премиальные и иные поощрительные выплаты</w:t>
      </w:r>
      <w:r>
        <w:rPr>
          <w:rFonts w:eastAsia="Andale Sans UI"/>
          <w:b/>
          <w:iCs/>
          <w:color w:val="000000"/>
          <w:kern w:val="2"/>
          <w:lang w:eastAsia="en-US"/>
        </w:rPr>
        <w:t xml:space="preserve">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работникам, относимых к основному персоналу.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6.1.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работников, относимых к основному персоналу единовременно или ежеквартально (за квартал). </w:t>
      </w:r>
    </w:p>
    <w:p w:rsidR="007932F0" w:rsidRDefault="006836E0" w:rsidP="007932F0">
      <w:pPr>
        <w:tabs>
          <w:tab w:val="left" w:pos="1134"/>
        </w:tabs>
        <w:suppressAutoHyphens/>
        <w:jc w:val="both"/>
        <w:rPr>
          <w:rFonts w:eastAsia="Andale Sans UI"/>
          <w:iCs/>
          <w:color w:val="000000"/>
          <w:kern w:val="2"/>
          <w:lang w:eastAsia="en-US"/>
        </w:rPr>
      </w:pPr>
      <w:r>
        <w:rPr>
          <w:rFonts w:eastAsia="Calibri"/>
          <w:lang w:eastAsia="en-US"/>
        </w:rPr>
        <w:t>6.2.Размеры</w:t>
      </w:r>
      <w:r w:rsidR="007932F0">
        <w:rPr>
          <w:rFonts w:eastAsia="Calibri"/>
          <w:lang w:eastAsia="en-US"/>
        </w:rPr>
        <w:t>, порядок и условия премирования устанавливаются на основании Положения МБДОУ « О формировании и  использовании премиального фонда»,</w:t>
      </w:r>
      <w:r w:rsidR="007932F0">
        <w:rPr>
          <w:rFonts w:eastAsia="Andale Sans UI"/>
          <w:iCs/>
          <w:color w:val="FF0000"/>
          <w:kern w:val="2"/>
          <w:lang w:eastAsia="en-US"/>
        </w:rPr>
        <w:t xml:space="preserve"> </w:t>
      </w:r>
      <w:r w:rsidR="007932F0">
        <w:rPr>
          <w:rFonts w:eastAsia="Andale Sans UI"/>
          <w:iCs/>
          <w:kern w:val="2"/>
          <w:lang w:eastAsia="en-US"/>
        </w:rPr>
        <w:t>протоколом комиссии и утверждаются приказом руководителя ДОУ по согласованию с органом первичной профсоюзной организации</w:t>
      </w:r>
      <w:r w:rsidR="007932F0">
        <w:rPr>
          <w:rFonts w:eastAsia="Andale Sans UI"/>
          <w:iCs/>
          <w:color w:val="000000"/>
          <w:kern w:val="2"/>
          <w:lang w:eastAsia="en-US"/>
        </w:rPr>
        <w:t>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6.3. Размер фонда оплаты труда,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 составляет не менее 2 процентов от фонда оплаты труда, предусмотренного на выплату окладов  (ставок  заработной  платы,  должностных  окладов)  и  иных  выплат стимулирующего характера.</w:t>
      </w:r>
    </w:p>
    <w:p w:rsidR="006836E0" w:rsidRDefault="006836E0" w:rsidP="007932F0">
      <w:pPr>
        <w:jc w:val="both"/>
        <w:rPr>
          <w:rFonts w:eastAsia="Calibri"/>
          <w:b/>
          <w:lang w:eastAsia="en-US"/>
        </w:rPr>
      </w:pPr>
    </w:p>
    <w:p w:rsidR="007932F0" w:rsidRDefault="007932F0" w:rsidP="006836E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7. Условия оплаты труда руководителя учреждения, заместителей руководителя и главного бухгалтера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7.1. Заработная плата руководителя учреждения, его заместителей и главного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бухгалтера  состоит  из  должностного  оклада,  выплат  компенсационного  и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стимулирующего характера.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7.2. Должностной оклад руководителя учреждения, определяемый </w:t>
      </w:r>
      <w:proofErr w:type="gramStart"/>
      <w:r>
        <w:rPr>
          <w:rFonts w:eastAsia="Calibri"/>
          <w:lang w:eastAsia="en-US"/>
        </w:rPr>
        <w:t>трудовым</w:t>
      </w:r>
      <w:proofErr w:type="gramEnd"/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договором, устанавливается в кратном отношении к средней заработной плате работников, которые относятся к основному персоналу учреждения, и составляет до 2 размеров указанной средней заработной платы.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7.3. Должностные оклады заместителей руководителей и главного бухгалтера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устанавливаются на 10-30 процентов ниже должностного оклада руководителя 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7.4. К основному персоналу учреждения относятся работники, непосредственно обеспечивающие выполнение основных функций, для реализации которых создано учреждение.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7.5. Перечни должностей и профессий работников ДОУ, которые относятся к основному  персоналу  по  видам  экономической  деятельности «Образование», указанных в Едином квалификационном справочнике должностей руководителей, специалистов и служащих и  Едином тарифно-квалификационном  справочнике работ и профессий рабочих, утвержденных Правительством РФ.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7.6. Порядок исчисления размера средней заработной </w:t>
      </w:r>
      <w:proofErr w:type="gramStart"/>
      <w:r>
        <w:rPr>
          <w:rFonts w:eastAsia="Calibri"/>
          <w:lang w:eastAsia="en-US"/>
        </w:rPr>
        <w:t>платы для определения размера должностного оклада руководителя бюджетного учреждения</w:t>
      </w:r>
      <w:proofErr w:type="gramEnd"/>
      <w:r>
        <w:rPr>
          <w:rFonts w:eastAsia="Calibri"/>
          <w:lang w:eastAsia="en-US"/>
        </w:rPr>
        <w:t xml:space="preserve"> утверждены приказом Министерства здравоохранения и социального развития Российской Федерации от 8 апреля 2008г. № 167н (зарегистрирован Министерством юстиции Российской Федерации 5 мая 2008г., регистрационный № 11624) и постановлениями МО и Н РТ. 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7.7. Выплаты компенсационного характера устанавливаются для руководителя учреждения, его заместителей и главного бухгалтера в процентах к должностным окладам или в абсолютных размерах, если иное не установлено федеральными законами, законами РТ или указами Президента Российской Федерации и Республики Татарстан.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7.8. Выплаты стимулирующего характера производятся руководителю учреждения с учетом исполнения учреждением целевых показателей эффективности работы, устанавливаемых МО и Н РТ, за счет лимитов бюджетных обязательств.</w:t>
      </w:r>
    </w:p>
    <w:p w:rsidR="007932F0" w:rsidRDefault="007932F0" w:rsidP="007932F0">
      <w:pPr>
        <w:jc w:val="both"/>
        <w:rPr>
          <w:rFonts w:eastAsia="Andale Sans UI"/>
          <w:iCs/>
          <w:color w:val="000000"/>
          <w:kern w:val="2"/>
          <w:lang w:eastAsia="en-US"/>
        </w:rPr>
      </w:pPr>
      <w:r>
        <w:rPr>
          <w:rFonts w:eastAsia="Calibri"/>
          <w:lang w:eastAsia="en-US"/>
        </w:rPr>
        <w:t xml:space="preserve">7.9. </w:t>
      </w:r>
      <w:r>
        <w:rPr>
          <w:rFonts w:eastAsia="Andale Sans UI"/>
          <w:iCs/>
          <w:color w:val="000000"/>
          <w:kern w:val="2"/>
          <w:lang w:eastAsia="en-US"/>
        </w:rPr>
        <w:t>Выплаты стимулирующего характера производятся руководителю ДОУ с учетом результатов деятельности ДОУ, определенных на основании критериев эффективности деятельности ДОУ и составляет 50% от фонда стимулирования руководителя и заместителей руководителя ДОУ. Выплаты стимулирующего характера руководителю и заместителям руководителя могут осуществляться ежемесячно, ежеквартально, по итогам  работы за год, за выполнение важных и особо важных заданий.</w:t>
      </w:r>
    </w:p>
    <w:p w:rsidR="006836E0" w:rsidRDefault="006836E0" w:rsidP="007932F0">
      <w:pPr>
        <w:jc w:val="both"/>
        <w:rPr>
          <w:rFonts w:eastAsia="Calibri"/>
          <w:b/>
          <w:lang w:eastAsia="en-US"/>
        </w:rPr>
      </w:pPr>
    </w:p>
    <w:p w:rsidR="007932F0" w:rsidRDefault="007932F0" w:rsidP="006836E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8. О критериях оценки эффективности деятельности работников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8.1. Критерии </w:t>
      </w:r>
      <w:proofErr w:type="gramStart"/>
      <w:r>
        <w:rPr>
          <w:rFonts w:eastAsia="Calibri"/>
          <w:lang w:eastAsia="en-US"/>
        </w:rPr>
        <w:t>оценки эффективности деятельности работников образования</w:t>
      </w:r>
      <w:proofErr w:type="gramEnd"/>
    </w:p>
    <w:p w:rsidR="007932F0" w:rsidRDefault="007932F0" w:rsidP="007932F0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Разработаны  на основании Постановления Кабинета министров Республики Татарстан от 18.08.2008 г. № 592 «О введении новых систем оплаты труда работников бюджетных учреждений Республики Татарстан», Постановления Кабинета министров Республики Татарстан от 24.08.2010 года № 678 «Об условиях оплаты труда работников государственных учреждений Республики Татарстан», с изменениями (постановление КМ РТ от 08.10.2010 года №790) и приказа МО и Н РТ № 2441/13 от 25</w:t>
      </w:r>
      <w:proofErr w:type="gramEnd"/>
      <w:r>
        <w:rPr>
          <w:rFonts w:eastAsia="Calibri"/>
          <w:lang w:eastAsia="en-US"/>
        </w:rPr>
        <w:t xml:space="preserve"> июня 2013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года, и определяет критерии выплат за качество выполняемых работ работниками учреждения по результатам труда за определенный отрезок времени.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8.2.Основным критерием, влияющим на размер выплат за качество выполняемых работ, является достижение пороговых </w:t>
      </w:r>
      <w:proofErr w:type="gramStart"/>
      <w:r>
        <w:rPr>
          <w:rFonts w:eastAsia="Calibri"/>
          <w:lang w:eastAsia="en-US"/>
        </w:rPr>
        <w:t>значений критериев оценки эффективности деятельности учреждения</w:t>
      </w:r>
      <w:proofErr w:type="gramEnd"/>
      <w:r>
        <w:rPr>
          <w:rFonts w:eastAsia="Calibri"/>
          <w:lang w:eastAsia="en-US"/>
        </w:rPr>
        <w:t>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8.3.Цель </w:t>
      </w:r>
      <w:proofErr w:type="gramStart"/>
      <w:r>
        <w:rPr>
          <w:rFonts w:eastAsia="Calibri"/>
          <w:lang w:eastAsia="en-US"/>
        </w:rPr>
        <w:t>оценки результативности деятельности работников образования</w:t>
      </w:r>
      <w:proofErr w:type="gramEnd"/>
      <w:r>
        <w:rPr>
          <w:rFonts w:eastAsia="Calibri"/>
          <w:lang w:eastAsia="en-US"/>
        </w:rPr>
        <w:t xml:space="preserve"> –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обеспечение зависимости оплаты труда от результатов работы путем объективного оценивания результатов деятельности основного персонала и осуществления на их основе  материального  стимулирования  за  счет  соответствующих  выплат  из стимулирующей части фонда оплаты труда образовательного учреждения.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8.4. Внешнюю оценку результативности профессиональной деятельности работников основного персонала осуществляет Комиссия, созданная в дошкольном образовательном учреждении, в соответствии с приказом руководителя и по согласованию с представительным (профсоюзным) органом.</w:t>
      </w:r>
    </w:p>
    <w:p w:rsidR="006836E0" w:rsidRDefault="006836E0" w:rsidP="007932F0">
      <w:pPr>
        <w:jc w:val="both"/>
        <w:rPr>
          <w:rFonts w:eastAsia="Calibri"/>
          <w:b/>
          <w:lang w:eastAsia="en-US"/>
        </w:rPr>
      </w:pPr>
    </w:p>
    <w:p w:rsidR="007932F0" w:rsidRDefault="007932F0" w:rsidP="006836E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9. Заключительные положения.</w:t>
      </w:r>
    </w:p>
    <w:p w:rsidR="007932F0" w:rsidRDefault="007932F0" w:rsidP="007932F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Настоящее  Положение  распространяется  на  всех  работников  дошкольного образовательного учреждения и действует до принятия нового.</w:t>
      </w:r>
    </w:p>
    <w:p w:rsidR="007932F0" w:rsidRDefault="007932F0" w:rsidP="007932F0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jc w:val="both"/>
        <w:rPr>
          <w:b/>
          <w:kern w:val="2"/>
        </w:rPr>
      </w:pPr>
    </w:p>
    <w:p w:rsidR="007932F0" w:rsidRDefault="007932F0" w:rsidP="007932F0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rPr>
          <w:b/>
          <w:kern w:val="2"/>
        </w:rPr>
      </w:pPr>
    </w:p>
    <w:p w:rsidR="007932F0" w:rsidRDefault="007932F0" w:rsidP="007932F0">
      <w:pPr>
        <w:widowControl w:val="0"/>
        <w:shd w:val="clear" w:color="auto" w:fill="FFFFFF"/>
        <w:tabs>
          <w:tab w:val="left" w:pos="926"/>
          <w:tab w:val="left" w:leader="underscore" w:pos="4464"/>
        </w:tabs>
        <w:suppressAutoHyphens/>
        <w:autoSpaceDE w:val="0"/>
        <w:autoSpaceDN w:val="0"/>
        <w:adjustRightInd w:val="0"/>
        <w:rPr>
          <w:b/>
          <w:kern w:val="2"/>
        </w:rPr>
      </w:pPr>
    </w:p>
    <w:p w:rsidR="006836E0" w:rsidRDefault="007932F0" w:rsidP="007932F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</w:t>
      </w:r>
      <w:r w:rsidR="00CD1DFE">
        <w:rPr>
          <w:rFonts w:eastAsia="Calibri"/>
          <w:lang w:eastAsia="en-US"/>
        </w:rPr>
        <w:t xml:space="preserve">                 </w:t>
      </w: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p w:rsidR="006836E0" w:rsidRDefault="006836E0" w:rsidP="007932F0">
      <w:pPr>
        <w:rPr>
          <w:rFonts w:eastAsia="Calibri"/>
          <w:lang w:eastAsia="en-US"/>
        </w:rPr>
      </w:pPr>
    </w:p>
    <w:sectPr w:rsidR="006836E0" w:rsidSect="00B37C7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443" w:rsidRDefault="001C1443" w:rsidP="00372EE7">
      <w:r>
        <w:separator/>
      </w:r>
    </w:p>
  </w:endnote>
  <w:endnote w:type="continuationSeparator" w:id="0">
    <w:p w:rsidR="001C1443" w:rsidRDefault="001C1443" w:rsidP="0037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958105"/>
      <w:docPartObj>
        <w:docPartGallery w:val="Page Numbers (Bottom of Page)"/>
        <w:docPartUnique/>
      </w:docPartObj>
    </w:sdtPr>
    <w:sdtEndPr/>
    <w:sdtContent>
      <w:p w:rsidR="00372EE7" w:rsidRDefault="00372E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E31">
          <w:rPr>
            <w:noProof/>
          </w:rPr>
          <w:t>7</w:t>
        </w:r>
        <w:r>
          <w:fldChar w:fldCharType="end"/>
        </w:r>
      </w:p>
    </w:sdtContent>
  </w:sdt>
  <w:p w:rsidR="00372EE7" w:rsidRDefault="00372E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443" w:rsidRDefault="001C1443" w:rsidP="00372EE7">
      <w:r>
        <w:separator/>
      </w:r>
    </w:p>
  </w:footnote>
  <w:footnote w:type="continuationSeparator" w:id="0">
    <w:p w:rsidR="001C1443" w:rsidRDefault="001C1443" w:rsidP="00372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4DBC"/>
    <w:multiLevelType w:val="multilevel"/>
    <w:tmpl w:val="E1D2C64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38012BE9"/>
    <w:multiLevelType w:val="multilevel"/>
    <w:tmpl w:val="AF4098A0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32F0"/>
    <w:rsid w:val="000766FC"/>
    <w:rsid w:val="00173950"/>
    <w:rsid w:val="001C1443"/>
    <w:rsid w:val="00372EE7"/>
    <w:rsid w:val="00622E31"/>
    <w:rsid w:val="006836E0"/>
    <w:rsid w:val="007932F0"/>
    <w:rsid w:val="00803C8B"/>
    <w:rsid w:val="00813B94"/>
    <w:rsid w:val="00860E43"/>
    <w:rsid w:val="00A4409A"/>
    <w:rsid w:val="00A824B6"/>
    <w:rsid w:val="00AD7D8B"/>
    <w:rsid w:val="00B37C77"/>
    <w:rsid w:val="00B72BF0"/>
    <w:rsid w:val="00CD1DFE"/>
    <w:rsid w:val="00F36AEB"/>
    <w:rsid w:val="00F6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32F0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32F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932F0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7932F0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72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2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72E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2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2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E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admin</cp:lastModifiedBy>
  <cp:revision>10</cp:revision>
  <cp:lastPrinted>2020-09-27T07:01:00Z</cp:lastPrinted>
  <dcterms:created xsi:type="dcterms:W3CDTF">2020-09-27T07:04:00Z</dcterms:created>
  <dcterms:modified xsi:type="dcterms:W3CDTF">2021-01-10T13:24:00Z</dcterms:modified>
</cp:coreProperties>
</file>